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bookmarkEnd w:id="0"/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淮南市公路工程有限责任公司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2023年淮南市普通国省干线公路S102合阜路凤台段K142+481-K159+913公路修复养护工程冷再生施工设备租赁及服务项目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竞争性磋商公告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竞争性磋商公告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adjustRightInd w:val="0"/>
        <w:snapToGrid w:val="0"/>
        <w:spacing w:line="360" w:lineRule="auto"/>
        <w:rPr>
          <w:rFonts w:hint="eastAsia"/>
        </w:rPr>
      </w:pPr>
    </w:p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6621B9-06DA-4FD9-BAFB-3CFBAD8FF8F8}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A184B15-BB23-4D43-A8EB-8C66A84D9EB2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48543F00"/>
    <w:rsid w:val="485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480" w:lineRule="exact"/>
      <w:ind w:firstLine="420" w:firstLineChars="200"/>
    </w:pPr>
    <w:rPr>
      <w:rFonts w:eastAsia="宋?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2023-05-29T03:06:00Z</dcterms:created>
  <dc:creator>凛冽时雨</dc:creator>
  <cp:lastModifiedBy>凛冽时雨</cp:lastModifiedBy>
  <dcterms:modified xsi:type="dcterms:W3CDTF">2023-05-29T03:07:18Z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1D5ADC7772F7445BA89CB91C3987117B_11</vt:lpwstr>
  </property>
</Properties>
</file>